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E1204" w14:textId="3A4B0408" w:rsidR="00F31F35" w:rsidRDefault="00760E1F" w:rsidP="00F31F35">
      <w:pPr>
        <w:pStyle w:val="Titre"/>
        <w:jc w:val="center"/>
      </w:pPr>
      <w:r>
        <w:t>Rosalind Franklin</w:t>
      </w:r>
      <w:r w:rsidR="00BA6295">
        <w:t xml:space="preserve"> (1</w:t>
      </w:r>
      <w:r w:rsidR="00480C62">
        <w:t>920</w:t>
      </w:r>
      <w:r w:rsidR="00BA6295">
        <w:t xml:space="preserve"> – 1</w:t>
      </w:r>
      <w:r w:rsidR="00480C62">
        <w:t>958</w:t>
      </w:r>
      <w:r w:rsidR="00BA6295">
        <w:t>)</w:t>
      </w:r>
    </w:p>
    <w:p w14:paraId="4E6E6E3E" w14:textId="77777777" w:rsidR="00F31F35" w:rsidRDefault="00F31F35"/>
    <w:p w14:paraId="6AAA24F8" w14:textId="2C3863C7" w:rsidR="00F31F35" w:rsidRPr="00F31F35" w:rsidRDefault="00F31F35">
      <w:pPr>
        <w:rPr>
          <w:b/>
          <w:bCs/>
        </w:rPr>
      </w:pPr>
      <w:r w:rsidRPr="00F31F35">
        <w:rPr>
          <w:b/>
          <w:bCs/>
        </w:rPr>
        <w:t xml:space="preserve">Début de </w:t>
      </w:r>
      <w:r>
        <w:rPr>
          <w:b/>
          <w:bCs/>
        </w:rPr>
        <w:t>l</w:t>
      </w:r>
      <w:r w:rsidRPr="00F31F35">
        <w:rPr>
          <w:b/>
          <w:bCs/>
        </w:rPr>
        <w:t xml:space="preserve">a </w:t>
      </w:r>
      <w:hyperlink r:id="rId5" w:history="1">
        <w:r w:rsidRPr="00F31F35">
          <w:rPr>
            <w:rStyle w:val="Lienhypertexte"/>
            <w:b/>
            <w:bCs/>
          </w:rPr>
          <w:t>page Wikipedia la concernant </w:t>
        </w:r>
      </w:hyperlink>
      <w:r>
        <w:rPr>
          <w:b/>
          <w:bCs/>
        </w:rPr>
        <w:t>:</w:t>
      </w:r>
    </w:p>
    <w:p w14:paraId="17C040C5" w14:textId="77777777" w:rsidR="00F31F35" w:rsidRDefault="00F31F35"/>
    <w:p w14:paraId="3791AA36" w14:textId="556EF0AD" w:rsidR="00F31F35" w:rsidRDefault="00480C62">
      <w:pPr>
        <w:rPr>
          <w:i/>
          <w:iCs/>
        </w:rPr>
      </w:pPr>
      <w:r w:rsidRPr="00480C62">
        <w:rPr>
          <w:b/>
          <w:bCs/>
          <w:i/>
          <w:iCs/>
        </w:rPr>
        <w:t xml:space="preserve">Rosalind Franklin </w:t>
      </w:r>
      <w:r w:rsidRPr="00480C62">
        <w:rPr>
          <w:i/>
          <w:iCs/>
        </w:rPr>
        <w:t>est une physicochimiste britannique, née le 25 juillet 1920 à Notting Hill et morte le 16 avril 1958 à Chelsea. Pionnière de la biologie moléculaire, elle formule la première, dans un rapport non publié, la structure hélicoïdale de l'acide désoxyribonucléique (ADN), découverte spoliée par James Dewey Watson et Francis Crick qui accèdent à son travail. Elle joue également un rôle majeur dans la découverte du virus de la mosaïque du tabac.</w:t>
      </w:r>
    </w:p>
    <w:p w14:paraId="3112DB94" w14:textId="77777777" w:rsidR="00480C62" w:rsidRPr="00480C62" w:rsidRDefault="00480C62"/>
    <w:p w14:paraId="49EAB0A6" w14:textId="0BB220AE" w:rsidR="009D73EF" w:rsidRDefault="00480C62" w:rsidP="00480C62">
      <w:pPr>
        <w:pStyle w:val="Titre1"/>
      </w:pPr>
      <w:r>
        <w:t>Le prix Rosalind Franklin</w:t>
      </w:r>
    </w:p>
    <w:p w14:paraId="4B94CEAB" w14:textId="2751C101" w:rsidR="00480C62" w:rsidRDefault="00480C62" w:rsidP="00F31F35">
      <w:pPr>
        <w:jc w:val="both"/>
      </w:pPr>
      <w:r w:rsidRPr="00480C62">
        <w:t xml:space="preserve">Le </w:t>
      </w:r>
      <w:hyperlink r:id="rId6" w:history="1">
        <w:r w:rsidRPr="00480C62">
          <w:rPr>
            <w:rStyle w:val="Lienhypertexte"/>
          </w:rPr>
          <w:t>prix Rosalind-Franklin</w:t>
        </w:r>
      </w:hyperlink>
      <w:r w:rsidRPr="00480C62">
        <w:t xml:space="preserve"> est un prix scientifique britannique décerné annuellement par la Royal Society à une femme scientifique dans les domaines de la science, de la technologie, de l'ingénierie ou des mathématiques</w:t>
      </w:r>
      <w:r>
        <w:t>.</w:t>
      </w:r>
    </w:p>
    <w:p w14:paraId="613AB80E" w14:textId="5921A741" w:rsidR="00480C62" w:rsidRDefault="00480C62" w:rsidP="00F31F35">
      <w:pPr>
        <w:jc w:val="both"/>
      </w:pPr>
    </w:p>
    <w:p w14:paraId="6D2B64A4" w14:textId="3728FA24" w:rsidR="00EF57EA" w:rsidRDefault="00430C75" w:rsidP="00F31F35">
      <w:pPr>
        <w:jc w:val="both"/>
        <w:rPr>
          <w:rStyle w:val="Titre1Car"/>
        </w:rPr>
      </w:pPr>
      <w:r>
        <w:rPr>
          <w:rStyle w:val="Titre1Car"/>
        </w:rPr>
        <w:t>Une</w:t>
      </w:r>
      <w:r w:rsidR="00F31F35" w:rsidRPr="00F31F35">
        <w:rPr>
          <w:rStyle w:val="Titre1Car"/>
        </w:rPr>
        <w:t xml:space="preserve"> vidéo</w:t>
      </w:r>
    </w:p>
    <w:p w14:paraId="17301C9B" w14:textId="5848E7AF" w:rsidR="00430C75" w:rsidRPr="00430C75" w:rsidRDefault="00430C75" w:rsidP="00430C75">
      <w:pPr>
        <w:jc w:val="both"/>
      </w:pPr>
      <w:hyperlink r:id="rId7" w:history="1">
        <w:r w:rsidRPr="00430C75">
          <w:rPr>
            <w:rStyle w:val="Lienhypertexte"/>
          </w:rPr>
          <w:t>Focus sur Rosalind Franklin - BioTCom Focus2</w:t>
        </w:r>
      </w:hyperlink>
      <w:r>
        <w:t xml:space="preserve"> (chaine Youtube de Tania Louis)</w:t>
      </w:r>
    </w:p>
    <w:p w14:paraId="133B5D90" w14:textId="504EBC11" w:rsidR="001C54EC" w:rsidRDefault="001C54EC" w:rsidP="00F31F35">
      <w:pPr>
        <w:jc w:val="both"/>
      </w:pPr>
    </w:p>
    <w:p w14:paraId="5F7ECF42" w14:textId="32BE7141" w:rsidR="001C54EC" w:rsidRDefault="001C54EC" w:rsidP="001C54EC">
      <w:pPr>
        <w:pStyle w:val="Titre1"/>
      </w:pPr>
      <w:r>
        <w:t xml:space="preserve">Un article en ligne </w:t>
      </w:r>
    </w:p>
    <w:p w14:paraId="391D1076" w14:textId="003DED28" w:rsidR="00430C75" w:rsidRPr="00430C75" w:rsidRDefault="00430C75" w:rsidP="00430C75">
      <w:hyperlink r:id="rId8" w:history="1">
        <w:r w:rsidRPr="00430C75">
          <w:rPr>
            <w:rStyle w:val="Lienhypertexte"/>
          </w:rPr>
          <w:t>Rosalind Franklin, physicochimiste britannique, pionnière de l'ADN</w:t>
        </w:r>
      </w:hyperlink>
      <w:r>
        <w:t xml:space="preserve"> (France Culture)</w:t>
      </w:r>
    </w:p>
    <w:p w14:paraId="12FDCC78" w14:textId="2C6E4D78" w:rsidR="00F31F35" w:rsidRDefault="00FE73DE" w:rsidP="000A2B85">
      <w:pPr>
        <w:pStyle w:val="Titre1"/>
      </w:pPr>
      <w:r>
        <w:t>Des</w:t>
      </w:r>
      <w:r w:rsidR="00F31F35">
        <w:t xml:space="preserve"> lecture</w:t>
      </w:r>
      <w:r w:rsidR="00252655">
        <w:t xml:space="preserve">s : </w:t>
      </w:r>
      <w:r w:rsidR="000A2B85">
        <w:t xml:space="preserve"> </w:t>
      </w:r>
    </w:p>
    <w:p w14:paraId="76F03D97" w14:textId="3A10F844" w:rsidR="000A2B85" w:rsidRDefault="00430C75" w:rsidP="00430C75">
      <w:pPr>
        <w:jc w:val="both"/>
      </w:pPr>
      <w:r>
        <w:rPr>
          <w:noProof/>
        </w:rPr>
        <w:drawing>
          <wp:anchor distT="0" distB="0" distL="114300" distR="114300" simplePos="0" relativeHeight="251658240" behindDoc="0" locked="0" layoutInCell="1" allowOverlap="1" wp14:anchorId="28C8E8D9" wp14:editId="1C11A31A">
            <wp:simplePos x="0" y="0"/>
            <wp:positionH relativeFrom="margin">
              <wp:align>right</wp:align>
            </wp:positionH>
            <wp:positionV relativeFrom="paragraph">
              <wp:posOffset>34925</wp:posOffset>
            </wp:positionV>
            <wp:extent cx="1739900" cy="2453640"/>
            <wp:effectExtent l="0" t="0" r="0" b="3810"/>
            <wp:wrapSquare wrapText="bothSides"/>
            <wp:docPr id="765012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1249" name=""/>
                    <pic:cNvPicPr/>
                  </pic:nvPicPr>
                  <pic:blipFill>
                    <a:blip r:embed="rId9">
                      <a:extLst>
                        <a:ext uri="{28A0092B-C50C-407E-A947-70E740481C1C}">
                          <a14:useLocalDpi xmlns:a14="http://schemas.microsoft.com/office/drawing/2010/main" val="0"/>
                        </a:ext>
                      </a:extLst>
                    </a:blip>
                    <a:stretch>
                      <a:fillRect/>
                    </a:stretch>
                  </pic:blipFill>
                  <pic:spPr>
                    <a:xfrm>
                      <a:off x="0" y="0"/>
                      <a:ext cx="1739900" cy="2453640"/>
                    </a:xfrm>
                    <a:prstGeom prst="rect">
                      <a:avLst/>
                    </a:prstGeom>
                  </pic:spPr>
                </pic:pic>
              </a:graphicData>
            </a:graphic>
            <wp14:sizeRelH relativeFrom="margin">
              <wp14:pctWidth>0</wp14:pctWidth>
            </wp14:sizeRelH>
            <wp14:sizeRelV relativeFrom="margin">
              <wp14:pctHeight>0</wp14:pctHeight>
            </wp14:sizeRelV>
          </wp:anchor>
        </w:drawing>
      </w:r>
      <w:r w:rsidRPr="00430C75">
        <w:t>Le nom de Rosalind Franklin est peu connu du grand public. Ses travaux sont pourtant à l'origine de l'une des découvertes les plus importantes du XXe siècle : la structure de l'ADN. Mais elle n'en a été créditée ni par ses pairs, à qui elle a fourni, à son insu, une étape décisive dans la révélation de la « double hélice », ni par le jury du prix Nobel qui a récompensé ces derniers en 1962. Brenda Maddox retrace l'histoire de cette remarquable biologiste moléculaire britannique, en exposant l'injustice dont elle a été victime, mais aussi en soulignant la richesse de « sa vie complexe, féconde et active », bien que prématurément interrompue par son décès d'un cancer en 1958. Elle avait 37 ans. Cette biographie est un hommage, la réhabilitation d'une femme et d'une grande scientifique</w:t>
      </w:r>
    </w:p>
    <w:p w14:paraId="7702EED4" w14:textId="77777777" w:rsidR="00430C75" w:rsidRDefault="00430C75" w:rsidP="00F31F35"/>
    <w:p w14:paraId="65891A35" w14:textId="77777777" w:rsidR="008F3BF7" w:rsidRDefault="008F3BF7" w:rsidP="00F31F35"/>
    <w:p w14:paraId="609CFC1C" w14:textId="77777777" w:rsidR="008F3BF7" w:rsidRDefault="008F3BF7" w:rsidP="00F31F35"/>
    <w:p w14:paraId="41149191" w14:textId="77777777" w:rsidR="008F3BF7" w:rsidRDefault="008F3BF7" w:rsidP="00F31F35"/>
    <w:p w14:paraId="107C3ADA" w14:textId="33066A91" w:rsidR="008F3BF7" w:rsidRDefault="008F3BF7" w:rsidP="00F31F35">
      <w:r w:rsidRPr="008F3BF7">
        <w:rPr>
          <w:b/>
          <w:bCs/>
        </w:rPr>
        <w:t>Note de Y</w:t>
      </w:r>
      <w:r w:rsidRPr="00961291">
        <w:rPr>
          <w:b/>
          <w:bCs/>
          <w:sz w:val="18"/>
          <w:szCs w:val="18"/>
        </w:rPr>
        <w:t>o</w:t>
      </w:r>
      <w:r w:rsidRPr="008F3BF7">
        <w:rPr>
          <w:b/>
          <w:bCs/>
        </w:rPr>
        <w:t xml:space="preserve">Da : </w:t>
      </w:r>
      <w:r w:rsidRPr="008F3BF7">
        <w:t>Une</w:t>
      </w:r>
      <w:r>
        <w:t xml:space="preserve"> biographie complète sur la vie de cette femme (francophile) extraordinaire.</w:t>
      </w:r>
    </w:p>
    <w:p w14:paraId="13FCD7BB" w14:textId="77777777" w:rsidR="00252655" w:rsidRDefault="00252655" w:rsidP="00F31F35"/>
    <w:p w14:paraId="5EE4085B" w14:textId="263B14D4" w:rsidR="00252655" w:rsidRDefault="00252655" w:rsidP="00252655">
      <w:pPr>
        <w:pStyle w:val="Titre1"/>
      </w:pPr>
      <w:r>
        <w:lastRenderedPageBreak/>
        <w:t>Une autre lecture</w:t>
      </w:r>
    </w:p>
    <w:p w14:paraId="5A12C6CE" w14:textId="77777777" w:rsidR="00252655" w:rsidRPr="00592068" w:rsidRDefault="00252655" w:rsidP="00252655">
      <w:pPr>
        <w:jc w:val="both"/>
      </w:pPr>
      <w:r>
        <w:rPr>
          <w:noProof/>
        </w:rPr>
        <w:drawing>
          <wp:anchor distT="0" distB="0" distL="114300" distR="114300" simplePos="0" relativeHeight="251660288" behindDoc="0" locked="0" layoutInCell="1" allowOverlap="1" wp14:anchorId="60BAF111" wp14:editId="07A53896">
            <wp:simplePos x="0" y="0"/>
            <wp:positionH relativeFrom="margin">
              <wp:align>right</wp:align>
            </wp:positionH>
            <wp:positionV relativeFrom="paragraph">
              <wp:posOffset>10795</wp:posOffset>
            </wp:positionV>
            <wp:extent cx="2286000" cy="3238500"/>
            <wp:effectExtent l="0" t="0" r="0" b="0"/>
            <wp:wrapSquare wrapText="bothSides"/>
            <wp:docPr id="1441639573" name="Image 1" descr="Audacieuses !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dacieuses ! -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6236" r="13176"/>
                    <a:stretch/>
                  </pic:blipFill>
                  <pic:spPr bwMode="auto">
                    <a:xfrm>
                      <a:off x="0" y="0"/>
                      <a:ext cx="2286000" cy="323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AB40B7">
        <w:t>Elles ont découvert la structure de l'ADN, inventé la technologie du Wi-Fi, ou posé les bases de Wikipédia.</w:t>
      </w:r>
      <w:r>
        <w:t xml:space="preserve"> </w:t>
      </w:r>
      <w:r w:rsidRPr="00AB40B7">
        <w:t>Qu'elles s'appellent Maryam, Jane ou Wangari, ces femmes visionnaires ont bouleversé leurs disciplines et marqué la science.</w:t>
      </w:r>
      <w:r>
        <w:t xml:space="preserve"> </w:t>
      </w:r>
      <w:r w:rsidRPr="00AB40B7">
        <w:t>À travers des portraits délicatement illustrés par Leïla Bessila, ce livre raconte les vies passionnantes et les travaux inspirants de femmes scientifiques que l'Histoire a souvent mises de côté. Issu de l'exposition itinérante « Lumière sur les Femmes de Sciences », cet ouvrage est un hommage...</w:t>
      </w:r>
    </w:p>
    <w:p w14:paraId="1D61C540" w14:textId="77777777" w:rsidR="00252655" w:rsidRDefault="00252655" w:rsidP="00252655">
      <w:pPr>
        <w:jc w:val="both"/>
      </w:pPr>
    </w:p>
    <w:p w14:paraId="4AD8D7C1" w14:textId="77777777" w:rsidR="00252655" w:rsidRDefault="00252655" w:rsidP="00252655">
      <w:pPr>
        <w:jc w:val="both"/>
        <w:rPr>
          <w:b/>
          <w:bCs/>
        </w:rPr>
      </w:pPr>
    </w:p>
    <w:p w14:paraId="7BD9E718" w14:textId="77777777" w:rsidR="00252655" w:rsidRDefault="00252655" w:rsidP="00252655">
      <w:pPr>
        <w:jc w:val="both"/>
      </w:pPr>
      <w:r w:rsidRPr="001F3478">
        <w:rPr>
          <w:b/>
          <w:bCs/>
        </w:rPr>
        <w:t>Note de Y</w:t>
      </w:r>
      <w:r w:rsidRPr="00C41401">
        <w:rPr>
          <w:b/>
          <w:bCs/>
          <w:sz w:val="18"/>
          <w:szCs w:val="18"/>
        </w:rPr>
        <w:t>o</w:t>
      </w:r>
      <w:r w:rsidRPr="001F3478">
        <w:rPr>
          <w:b/>
          <w:bCs/>
        </w:rPr>
        <w:t>Da :</w:t>
      </w:r>
      <w:r>
        <w:t xml:space="preserve"> </w:t>
      </w:r>
    </w:p>
    <w:p w14:paraId="718377B4" w14:textId="77777777" w:rsidR="00252655" w:rsidRDefault="00252655" w:rsidP="00252655">
      <w:pPr>
        <w:jc w:val="both"/>
      </w:pPr>
      <w:r>
        <w:t>Ce petit livre passionnant permet de découvrir, dès le collège, 10 femmes qui ont marqué les sciences.</w:t>
      </w:r>
    </w:p>
    <w:p w14:paraId="5B943B7C" w14:textId="77777777" w:rsidR="00252655" w:rsidRDefault="00252655" w:rsidP="00252655">
      <w:pPr>
        <w:jc w:val="both"/>
      </w:pPr>
      <w:r>
        <w:t>Au-delà de la présentation de ces femmes, des explications théoriques simples permettent de commencer à comprendre les champs de leurs travaux.</w:t>
      </w:r>
    </w:p>
    <w:p w14:paraId="4C079603" w14:textId="77777777" w:rsidR="00252655" w:rsidRDefault="00252655" w:rsidP="00F31F35"/>
    <w:p w14:paraId="2C95A603" w14:textId="77777777" w:rsidR="009E37FB" w:rsidRDefault="009E37FB" w:rsidP="00F31F35"/>
    <w:p w14:paraId="3BB71809" w14:textId="77777777" w:rsidR="009E37FB" w:rsidRDefault="009E37FB" w:rsidP="00F31F35"/>
    <w:p w14:paraId="11C5F973" w14:textId="08A1B781" w:rsidR="009E37FB" w:rsidRDefault="009E37FB" w:rsidP="009E37FB">
      <w:pPr>
        <w:jc w:val="both"/>
        <w:rPr>
          <w:rFonts w:asciiTheme="majorHAnsi" w:eastAsiaTheme="majorEastAsia" w:hAnsiTheme="majorHAnsi" w:cstheme="majorBidi"/>
          <w:color w:val="2F5496" w:themeColor="accent1" w:themeShade="BF"/>
          <w:sz w:val="32"/>
          <w:szCs w:val="32"/>
        </w:rPr>
      </w:pPr>
      <w:bookmarkStart w:id="0" w:name="_Hlk203061482"/>
      <w:r>
        <w:rPr>
          <w:noProof/>
        </w:rPr>
        <w:drawing>
          <wp:anchor distT="0" distB="0" distL="114300" distR="114300" simplePos="0" relativeHeight="251662336" behindDoc="0" locked="0" layoutInCell="1" allowOverlap="1" wp14:anchorId="3EFA6D40" wp14:editId="1C02E57F">
            <wp:simplePos x="0" y="0"/>
            <wp:positionH relativeFrom="column">
              <wp:posOffset>4434840</wp:posOffset>
            </wp:positionH>
            <wp:positionV relativeFrom="paragraph">
              <wp:posOffset>7620</wp:posOffset>
            </wp:positionV>
            <wp:extent cx="2225040" cy="3077845"/>
            <wp:effectExtent l="0" t="0" r="3810" b="8255"/>
            <wp:wrapSquare wrapText="bothSides"/>
            <wp:docPr id="105470509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5040" cy="3077845"/>
                    </a:xfrm>
                    <a:prstGeom prst="rect">
                      <a:avLst/>
                    </a:prstGeom>
                    <a:noFill/>
                    <a:ln>
                      <a:noFill/>
                    </a:ln>
                  </pic:spPr>
                </pic:pic>
              </a:graphicData>
            </a:graphic>
          </wp:anchor>
        </w:drawing>
      </w:r>
      <w:r w:rsidR="007956DF">
        <w:rPr>
          <w:noProof/>
        </w:rPr>
        <w:t>Une</w:t>
      </w:r>
      <w:r w:rsidRPr="004312D6">
        <w:rPr>
          <w:rFonts w:asciiTheme="majorHAnsi" w:eastAsiaTheme="majorEastAsia" w:hAnsiTheme="majorHAnsi" w:cstheme="majorBidi"/>
          <w:color w:val="2F5496" w:themeColor="accent1" w:themeShade="BF"/>
          <w:sz w:val="32"/>
          <w:szCs w:val="32"/>
        </w:rPr>
        <w:t xml:space="preserve"> </w:t>
      </w:r>
      <w:r>
        <w:rPr>
          <w:rFonts w:asciiTheme="majorHAnsi" w:eastAsiaTheme="majorEastAsia" w:hAnsiTheme="majorHAnsi" w:cstheme="majorBidi"/>
          <w:color w:val="2F5496" w:themeColor="accent1" w:themeShade="BF"/>
          <w:sz w:val="32"/>
          <w:szCs w:val="32"/>
        </w:rPr>
        <w:t xml:space="preserve">autre </w:t>
      </w:r>
      <w:r w:rsidRPr="004312D6">
        <w:rPr>
          <w:rFonts w:asciiTheme="majorHAnsi" w:eastAsiaTheme="majorEastAsia" w:hAnsiTheme="majorHAnsi" w:cstheme="majorBidi"/>
          <w:color w:val="2F5496" w:themeColor="accent1" w:themeShade="BF"/>
          <w:sz w:val="32"/>
          <w:szCs w:val="32"/>
        </w:rPr>
        <w:t xml:space="preserve">lecture </w:t>
      </w:r>
    </w:p>
    <w:p w14:paraId="72FF7DA7" w14:textId="77777777" w:rsidR="009E37FB" w:rsidRPr="005660C5" w:rsidRDefault="009E37FB" w:rsidP="009E37FB">
      <w:pPr>
        <w:jc w:val="both"/>
      </w:pPr>
      <w:r w:rsidRPr="005660C5">
        <w:t>Format Kindle</w:t>
      </w:r>
      <w:r>
        <w:t xml:space="preserve"> : </w:t>
      </w:r>
      <w:r w:rsidRPr="007818BF">
        <w:rPr>
          <w:b/>
          <w:bCs/>
        </w:rPr>
        <w:t>Les femmes scientifiques de l’Antiquité à demain</w:t>
      </w:r>
    </w:p>
    <w:p w14:paraId="4E8462F2" w14:textId="77777777" w:rsidR="009E37FB" w:rsidRPr="005660C5" w:rsidRDefault="009E37FB" w:rsidP="009E37FB">
      <w:pPr>
        <w:jc w:val="both"/>
      </w:pPr>
      <w:r w:rsidRPr="005660C5">
        <w:t>Des premières découvertes enregistrées d'innovateurs anciens aux réalisations révolutionnaires des pionnières modernes, Women of Science From Antiquity Through Tomorrow célèbre les contributions extraordinaires des femmes qui ont façonné notre compréhension du monde. Ce livre inspirant explore la vie et l'héritage d'héroïnes qui ont défié les normes sociales, brisé les barrières et transformé des domaines tels que les mathématiques, la physique, l'ingénierie, la médecine et bien d'autres encore. À travers des récits captivants et des commentaires perspicaces, il met en lumière les luttes et les triomphes de ces pionnières tout en soulignant les défis et les opportunités qui se présentent aujourd'hui aux femmes dans les domaines des sciences, de la technologie, de l'ingénierie et des mathématiques (STEM).</w:t>
      </w:r>
      <w:r w:rsidRPr="005660C5">
        <w:br/>
        <w:t>À découvrir : parfait pour les étudiants, les enseignants, les professionnels et tous ceux qui sont fascinés par les sciences et l'histoire. « Women of Science from Antiquity Through Tomorrow » est un témoignage puissant de l'impact des femmes sur notre passé, notre présent et notre avenir.</w:t>
      </w:r>
    </w:p>
    <w:p w14:paraId="47D4B61B" w14:textId="77777777" w:rsidR="009E37FB" w:rsidRPr="005660C5" w:rsidRDefault="009E37FB" w:rsidP="009E37FB">
      <w:pPr>
        <w:numPr>
          <w:ilvl w:val="0"/>
          <w:numId w:val="1"/>
        </w:numPr>
        <w:jc w:val="both"/>
      </w:pPr>
      <w:r w:rsidRPr="005660C5">
        <w:t>Les innovatrices oubliées de l'Antiquité et du Moyen Âge</w:t>
      </w:r>
    </w:p>
    <w:p w14:paraId="465AFBA1" w14:textId="77777777" w:rsidR="009E37FB" w:rsidRPr="005660C5" w:rsidRDefault="009E37FB" w:rsidP="009E37FB">
      <w:pPr>
        <w:numPr>
          <w:ilvl w:val="0"/>
          <w:numId w:val="1"/>
        </w:numPr>
        <w:jc w:val="both"/>
      </w:pPr>
      <w:r w:rsidRPr="005660C5">
        <w:t>Les réalisations révolutionnaires des femmes qui ont changé le cours de l'histoire.</w:t>
      </w:r>
    </w:p>
    <w:p w14:paraId="2B7436D1" w14:textId="77777777" w:rsidR="009E37FB" w:rsidRPr="005660C5" w:rsidRDefault="009E37FB" w:rsidP="009E37FB">
      <w:pPr>
        <w:numPr>
          <w:ilvl w:val="0"/>
          <w:numId w:val="1"/>
        </w:numPr>
        <w:jc w:val="both"/>
      </w:pPr>
      <w:r w:rsidRPr="005660C5">
        <w:t>Les visionnaires qui font progresser le présent et inspirent les générations futures</w:t>
      </w:r>
    </w:p>
    <w:p w14:paraId="2467B5E9" w14:textId="77777777" w:rsidR="009E37FB" w:rsidRPr="005660C5" w:rsidRDefault="009E37FB" w:rsidP="009E37FB">
      <w:pPr>
        <w:numPr>
          <w:ilvl w:val="0"/>
          <w:numId w:val="1"/>
        </w:numPr>
        <w:jc w:val="both"/>
      </w:pPr>
      <w:r w:rsidRPr="005660C5">
        <w:t>Comment la diversité dans les sciences et les technologies renforce l'innovation et la découverte</w:t>
      </w:r>
    </w:p>
    <w:p w14:paraId="39BA7826" w14:textId="77777777" w:rsidR="009E37FB" w:rsidRDefault="009E37FB" w:rsidP="009E37FB">
      <w:pPr>
        <w:jc w:val="both"/>
        <w:rPr>
          <w:b/>
          <w:bCs/>
        </w:rPr>
      </w:pPr>
    </w:p>
    <w:p w14:paraId="41A00EBD" w14:textId="77777777" w:rsidR="009E37FB" w:rsidRDefault="009E37FB" w:rsidP="009E37FB">
      <w:pPr>
        <w:jc w:val="both"/>
      </w:pPr>
      <w:r w:rsidRPr="001F3478">
        <w:rPr>
          <w:b/>
          <w:bCs/>
        </w:rPr>
        <w:t>Note de Y</w:t>
      </w:r>
      <w:r w:rsidRPr="00C41401">
        <w:rPr>
          <w:b/>
          <w:bCs/>
          <w:sz w:val="18"/>
          <w:szCs w:val="18"/>
        </w:rPr>
        <w:t>o</w:t>
      </w:r>
      <w:r w:rsidRPr="001F3478">
        <w:rPr>
          <w:b/>
          <w:bCs/>
        </w:rPr>
        <w:t>Da :</w:t>
      </w:r>
      <w:r>
        <w:t xml:space="preserve"> </w:t>
      </w:r>
      <w:bookmarkEnd w:id="0"/>
      <w:r>
        <w:t xml:space="preserve">Ce livre, auquel on peut reprocher un manque de sources, en particulier au début, offre un vaste panorama de femmes scientifiques (au-delà d’une centaine). </w:t>
      </w:r>
    </w:p>
    <w:p w14:paraId="346246B2" w14:textId="77777777" w:rsidR="009E37FB" w:rsidRDefault="009E37FB" w:rsidP="009E37FB">
      <w:pPr>
        <w:jc w:val="both"/>
      </w:pPr>
      <w:r>
        <w:t>Il permet une première approche.</w:t>
      </w:r>
    </w:p>
    <w:p w14:paraId="393EF2EE" w14:textId="77777777" w:rsidR="009E37FB" w:rsidRDefault="009E37FB" w:rsidP="009E37FB">
      <w:pPr>
        <w:jc w:val="both"/>
      </w:pPr>
    </w:p>
    <w:p w14:paraId="0114B08E" w14:textId="42979F5D" w:rsidR="009E37FB" w:rsidRPr="0080589B" w:rsidRDefault="0080589B" w:rsidP="0080589B">
      <w:pPr>
        <w:jc w:val="both"/>
        <w:rPr>
          <w:rFonts w:asciiTheme="majorHAnsi" w:eastAsiaTheme="majorEastAsia" w:hAnsiTheme="majorHAnsi" w:cstheme="majorBidi"/>
          <w:color w:val="2F5496" w:themeColor="accent1" w:themeShade="BF"/>
          <w:sz w:val="32"/>
          <w:szCs w:val="32"/>
        </w:rPr>
      </w:pPr>
      <w:bookmarkStart w:id="1" w:name="_Hlk206687951"/>
      <w:r w:rsidRPr="0080589B">
        <w:rPr>
          <w:rFonts w:asciiTheme="majorHAnsi" w:eastAsiaTheme="majorEastAsia" w:hAnsiTheme="majorHAnsi" w:cstheme="majorBidi"/>
          <w:color w:val="2F5496" w:themeColor="accent1" w:themeShade="BF"/>
          <w:sz w:val="32"/>
          <w:szCs w:val="32"/>
        </w:rPr>
        <w:t xml:space="preserve">Une </w:t>
      </w:r>
      <w:r w:rsidR="007956DF">
        <w:rPr>
          <w:rFonts w:asciiTheme="majorHAnsi" w:eastAsiaTheme="majorEastAsia" w:hAnsiTheme="majorHAnsi" w:cstheme="majorBidi"/>
          <w:color w:val="2F5496" w:themeColor="accent1" w:themeShade="BF"/>
          <w:sz w:val="32"/>
          <w:szCs w:val="32"/>
        </w:rPr>
        <w:t>autre</w:t>
      </w:r>
      <w:r w:rsidRPr="0080589B">
        <w:rPr>
          <w:rFonts w:asciiTheme="majorHAnsi" w:eastAsiaTheme="majorEastAsia" w:hAnsiTheme="majorHAnsi" w:cstheme="majorBidi"/>
          <w:color w:val="2F5496" w:themeColor="accent1" w:themeShade="BF"/>
          <w:sz w:val="32"/>
          <w:szCs w:val="32"/>
        </w:rPr>
        <w:t xml:space="preserve"> lecture</w:t>
      </w:r>
    </w:p>
    <w:p w14:paraId="45910A25" w14:textId="77777777" w:rsidR="0080589B" w:rsidRDefault="0080589B" w:rsidP="00F31F35"/>
    <w:p w14:paraId="01A163E0" w14:textId="07DE5B11" w:rsidR="0080589B" w:rsidRPr="0080589B" w:rsidRDefault="0080589B" w:rsidP="0080589B">
      <w:r w:rsidRPr="0080589B">
        <w:t>Figures féminines oubliées de l’Histoire – Tome I</w:t>
      </w:r>
      <w:r>
        <w:t xml:space="preserve"> – André Huan</w:t>
      </w:r>
      <w:r w:rsidRPr="0080589B">
        <w:br/>
        <w:t>Portraits documentés de femmes réelles qui ont défié leur époque</w:t>
      </w:r>
    </w:p>
    <w:p w14:paraId="27814B23" w14:textId="7BE205EB" w:rsidR="0080589B" w:rsidRPr="0080589B" w:rsidRDefault="0080589B" w:rsidP="0080589B">
      <w:r w:rsidRPr="0080589B">
        <w:rPr>
          <w:noProof/>
        </w:rPr>
        <w:lastRenderedPageBreak/>
        <w:drawing>
          <wp:anchor distT="0" distB="0" distL="114300" distR="114300" simplePos="0" relativeHeight="251663360" behindDoc="0" locked="0" layoutInCell="1" allowOverlap="1" wp14:anchorId="71CCA289" wp14:editId="2909F698">
            <wp:simplePos x="0" y="0"/>
            <wp:positionH relativeFrom="margin">
              <wp:align>right</wp:align>
            </wp:positionH>
            <wp:positionV relativeFrom="paragraph">
              <wp:posOffset>7620</wp:posOffset>
            </wp:positionV>
            <wp:extent cx="3262333" cy="4641965"/>
            <wp:effectExtent l="0" t="0" r="0" b="6350"/>
            <wp:wrapSquare wrapText="bothSides"/>
            <wp:docPr id="5030787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78787" name=""/>
                    <pic:cNvPicPr/>
                  </pic:nvPicPr>
                  <pic:blipFill>
                    <a:blip r:embed="rId12">
                      <a:extLst>
                        <a:ext uri="{28A0092B-C50C-407E-A947-70E740481C1C}">
                          <a14:useLocalDpi xmlns:a14="http://schemas.microsoft.com/office/drawing/2010/main" val="0"/>
                        </a:ext>
                      </a:extLst>
                    </a:blip>
                    <a:stretch>
                      <a:fillRect/>
                    </a:stretch>
                  </pic:blipFill>
                  <pic:spPr>
                    <a:xfrm>
                      <a:off x="0" y="0"/>
                      <a:ext cx="3262333" cy="4641965"/>
                    </a:xfrm>
                    <a:prstGeom prst="rect">
                      <a:avLst/>
                    </a:prstGeom>
                  </pic:spPr>
                </pic:pic>
              </a:graphicData>
            </a:graphic>
          </wp:anchor>
        </w:drawing>
      </w:r>
      <w:r w:rsidRPr="0080589B">
        <w:t>Ce livre propose un voyage rigoureux et captivant à travers douze destins authentiques de femmes dont les noms ont été relégués aux marges de l’histoire, malgré leur rôle majeur dans les domaines de la guerre, des sciences, de l’art, de la politique ou de l’exploration.</w:t>
      </w:r>
    </w:p>
    <w:p w14:paraId="262C517D" w14:textId="7BBC24F0" w:rsidR="0080589B" w:rsidRPr="0080589B" w:rsidRDefault="0080589B" w:rsidP="0080589B">
      <w:r w:rsidRPr="0080589B">
        <w:t>Qu’elles aient dirigé des flottes, cartographié des territoires inconnus, composé des chefs-d'œuvre, résisté aux nazis ou révolutionné la science, ces femmes ont existé. Leurs actions sont attestées par des sources historiques fiables, leurs décisions ont eu des répercussions profondes, et leur mémoire mérite d’être restituée avec précision et respect.</w:t>
      </w:r>
    </w:p>
    <w:p w14:paraId="0D3EEA3D" w14:textId="77777777" w:rsidR="0080589B" w:rsidRPr="0080589B" w:rsidRDefault="0080589B" w:rsidP="0080589B">
      <w:r w:rsidRPr="0080589B">
        <w:t>À travers une narration structurée, documentée et vivante, chaque chapitre explore une figure singulière, en s’appuyant exclusivement sur des événements réels, des documents d’archives, des témoignages et des recherches académiques. Aucune fiction, aucun embellissement : seulement des faits sourcés et interprétés avec rigueur.</w:t>
      </w:r>
    </w:p>
    <w:p w14:paraId="41ACDC5F" w14:textId="77777777" w:rsidR="0080589B" w:rsidRPr="0080589B" w:rsidRDefault="0080589B" w:rsidP="0080589B">
      <w:r w:rsidRPr="0080589B">
        <w:t>Vous découvrirez notamment :</w:t>
      </w:r>
    </w:p>
    <w:p w14:paraId="1F8EFF2B" w14:textId="77777777" w:rsidR="0080589B" w:rsidRPr="0080589B" w:rsidRDefault="0080589B" w:rsidP="0080589B">
      <w:pPr>
        <w:numPr>
          <w:ilvl w:val="0"/>
          <w:numId w:val="2"/>
        </w:numPr>
      </w:pPr>
      <w:r w:rsidRPr="0080589B">
        <w:t>Artémisia d’Halicarnasse, stratège navale au courage reconnu par Xersès lui-même, unique femme commandante lors des guerres médiques.</w:t>
      </w:r>
    </w:p>
    <w:p w14:paraId="4BDFDDE7" w14:textId="77777777" w:rsidR="0080589B" w:rsidRPr="0080589B" w:rsidRDefault="0080589B" w:rsidP="0080589B">
      <w:pPr>
        <w:numPr>
          <w:ilvl w:val="0"/>
          <w:numId w:val="2"/>
        </w:numPr>
      </w:pPr>
      <w:r w:rsidRPr="0080589B">
        <w:t>Rosalind Franklin, la cristallographe oubliée dont les clichés X ont été cruciaux pour la découverte de l’ADN — mais jamais créditée comme il se doit.</w:t>
      </w:r>
    </w:p>
    <w:p w14:paraId="6650B31E" w14:textId="77777777" w:rsidR="0080589B" w:rsidRPr="0080589B" w:rsidRDefault="0080589B" w:rsidP="0080589B">
      <w:pPr>
        <w:numPr>
          <w:ilvl w:val="0"/>
          <w:numId w:val="2"/>
        </w:numPr>
      </w:pPr>
      <w:r w:rsidRPr="0080589B">
        <w:t>Madame de Pompadour, bien plus qu’une favorite royale : une actrice politique majeure, mécène et négociatrice à l’ombre du pouvoir.</w:t>
      </w:r>
    </w:p>
    <w:p w14:paraId="40F47BB0" w14:textId="77777777" w:rsidR="0080589B" w:rsidRPr="0080589B" w:rsidRDefault="0080589B" w:rsidP="0080589B">
      <w:pPr>
        <w:numPr>
          <w:ilvl w:val="0"/>
          <w:numId w:val="2"/>
        </w:numPr>
      </w:pPr>
      <w:r w:rsidRPr="0080589B">
        <w:t>Andrée de Jongh, résistante belge de 22 ans à l’origine du réseau Comète, qui permit l’exfiltration de centaines d’aviateurs alliés sous le nez de la Gestapo.</w:t>
      </w:r>
    </w:p>
    <w:p w14:paraId="7E39D717" w14:textId="77777777" w:rsidR="0080589B" w:rsidRPr="0080589B" w:rsidRDefault="0080589B" w:rsidP="0080589B">
      <w:pPr>
        <w:numPr>
          <w:ilvl w:val="0"/>
          <w:numId w:val="2"/>
        </w:numPr>
      </w:pPr>
      <w:r w:rsidRPr="0080589B">
        <w:t>Mary Ann Shadd Cary, éditrice, éducatrice et militante afro-canadienne, pionnière de l’égalité raciale et du suffrage féminin.</w:t>
      </w:r>
    </w:p>
    <w:p w14:paraId="0BFD8A7D" w14:textId="77777777" w:rsidR="0080589B" w:rsidRPr="0080589B" w:rsidRDefault="0080589B" w:rsidP="0080589B">
      <w:pPr>
        <w:numPr>
          <w:ilvl w:val="0"/>
          <w:numId w:val="2"/>
        </w:numPr>
      </w:pPr>
      <w:r w:rsidRPr="0080589B">
        <w:t>Blanche de Castille, mère de Louis IX, régente redoutée, stratège politique à la poigne de fer dans un royaume instable.</w:t>
      </w:r>
    </w:p>
    <w:p w14:paraId="18B69E13" w14:textId="77777777" w:rsidR="0080589B" w:rsidRPr="0080589B" w:rsidRDefault="0080589B" w:rsidP="0080589B">
      <w:pPr>
        <w:numPr>
          <w:ilvl w:val="0"/>
          <w:numId w:val="2"/>
        </w:numPr>
      </w:pPr>
      <w:r w:rsidRPr="0080589B">
        <w:t>Clara Schumann, pianiste virtuose et compositrice géniale, réduite par l’histoire au rôle d’épouse de Robert Schumann.</w:t>
      </w:r>
    </w:p>
    <w:p w14:paraId="30DB0F60" w14:textId="77777777" w:rsidR="0080589B" w:rsidRPr="0080589B" w:rsidRDefault="0080589B" w:rsidP="0080589B">
      <w:pPr>
        <w:numPr>
          <w:ilvl w:val="0"/>
          <w:numId w:val="2"/>
        </w:numPr>
      </w:pPr>
      <w:r w:rsidRPr="0080589B">
        <w:t>Isabella Bird et Freya Stark, voyageuses intrépides qui ont repoussé les frontières géographiques et mentales du monde colonial en laissant des récits précis, lucides et sensibles.</w:t>
      </w:r>
    </w:p>
    <w:p w14:paraId="5EE9B2DC" w14:textId="77777777" w:rsidR="0080589B" w:rsidRPr="0080589B" w:rsidRDefault="0080589B" w:rsidP="0080589B">
      <w:pPr>
        <w:numPr>
          <w:ilvl w:val="0"/>
          <w:numId w:val="2"/>
        </w:numPr>
      </w:pPr>
      <w:r w:rsidRPr="0080589B">
        <w:t>Olympe de Gouges, intellectuelle éclairée, autrice de la Déclaration des droits de la femme et de la citoyenne, guillotinée pour avoir trop écrit.</w:t>
      </w:r>
    </w:p>
    <w:p w14:paraId="467F8BB8" w14:textId="77777777" w:rsidR="0080589B" w:rsidRPr="0080589B" w:rsidRDefault="0080589B" w:rsidP="0080589B">
      <w:pPr>
        <w:numPr>
          <w:ilvl w:val="0"/>
          <w:numId w:val="2"/>
        </w:numPr>
      </w:pPr>
      <w:r w:rsidRPr="0080589B">
        <w:t>Hedy Lamarr, actrice glamour et inventrice visionnaire d’un système de communication à sauts de fréquence, ancêtre du Wi-Fi.</w:t>
      </w:r>
    </w:p>
    <w:p w14:paraId="261FFDF8" w14:textId="77777777" w:rsidR="0080589B" w:rsidRPr="0080589B" w:rsidRDefault="0080589B" w:rsidP="0080589B">
      <w:pPr>
        <w:numPr>
          <w:ilvl w:val="0"/>
          <w:numId w:val="2"/>
        </w:numPr>
      </w:pPr>
      <w:r w:rsidRPr="0080589B">
        <w:t>Sophie Germain, mathématicienne autodidacte dont les travaux sur l’élasticité furent cruciaux pour la construction de la Tour Eiffel, mais longtemps signés par des hommes.</w:t>
      </w:r>
    </w:p>
    <w:p w14:paraId="579C4915" w14:textId="4CE8DA28" w:rsidR="0080589B" w:rsidRDefault="0080589B" w:rsidP="00F31F35"/>
    <w:p w14:paraId="38DED3F1" w14:textId="77777777" w:rsidR="0080589B" w:rsidRDefault="0080589B" w:rsidP="0080589B">
      <w:pPr>
        <w:jc w:val="both"/>
      </w:pPr>
      <w:r w:rsidRPr="001F3478">
        <w:rPr>
          <w:b/>
          <w:bCs/>
        </w:rPr>
        <w:t>Note de Y</w:t>
      </w:r>
      <w:r w:rsidRPr="00C41401">
        <w:rPr>
          <w:b/>
          <w:bCs/>
          <w:sz w:val="18"/>
          <w:szCs w:val="18"/>
        </w:rPr>
        <w:t>o</w:t>
      </w:r>
      <w:r w:rsidRPr="001F3478">
        <w:rPr>
          <w:b/>
          <w:bCs/>
        </w:rPr>
        <w:t>Da :</w:t>
      </w:r>
      <w:r>
        <w:t xml:space="preserve"> Parmi ces portraits, deux femmes scientifiques. Chaque chapitre nécessite 10 à 15 minutes de lecture et offre une première approche intéressante et instructive.</w:t>
      </w:r>
    </w:p>
    <w:p w14:paraId="3351071D" w14:textId="77777777" w:rsidR="00563A8A" w:rsidRDefault="00563A8A" w:rsidP="0080589B">
      <w:pPr>
        <w:jc w:val="both"/>
      </w:pPr>
    </w:p>
    <w:p w14:paraId="28672A88" w14:textId="77777777" w:rsidR="00563A8A" w:rsidRDefault="00563A8A">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br w:type="page"/>
      </w:r>
    </w:p>
    <w:p w14:paraId="4B6F3DB4" w14:textId="3648E329" w:rsidR="00563A8A" w:rsidRPr="00DD6D4B" w:rsidRDefault="00563A8A" w:rsidP="00563A8A">
      <w:pPr>
        <w:jc w:val="both"/>
        <w:rPr>
          <w:rFonts w:asciiTheme="majorHAnsi" w:eastAsiaTheme="majorEastAsia" w:hAnsiTheme="majorHAnsi" w:cstheme="majorBidi"/>
          <w:color w:val="2F5496" w:themeColor="accent1" w:themeShade="BF"/>
          <w:sz w:val="32"/>
          <w:szCs w:val="32"/>
        </w:rPr>
      </w:pPr>
      <w:r w:rsidRPr="00563A8A">
        <w:rPr>
          <w:noProof/>
        </w:rPr>
        <w:lastRenderedPageBreak/>
        <w:drawing>
          <wp:anchor distT="0" distB="0" distL="114300" distR="114300" simplePos="0" relativeHeight="251664384" behindDoc="0" locked="0" layoutInCell="1" allowOverlap="1" wp14:anchorId="6FDAC30F" wp14:editId="5802D7E2">
            <wp:simplePos x="0" y="0"/>
            <wp:positionH relativeFrom="margin">
              <wp:posOffset>4236720</wp:posOffset>
            </wp:positionH>
            <wp:positionV relativeFrom="paragraph">
              <wp:posOffset>213360</wp:posOffset>
            </wp:positionV>
            <wp:extent cx="2400935" cy="4003675"/>
            <wp:effectExtent l="0" t="0" r="0" b="0"/>
            <wp:wrapSquare wrapText="bothSides"/>
            <wp:docPr id="16939247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924708" name=""/>
                    <pic:cNvPicPr/>
                  </pic:nvPicPr>
                  <pic:blipFill>
                    <a:blip r:embed="rId13">
                      <a:extLst>
                        <a:ext uri="{28A0092B-C50C-407E-A947-70E740481C1C}">
                          <a14:useLocalDpi xmlns:a14="http://schemas.microsoft.com/office/drawing/2010/main" val="0"/>
                        </a:ext>
                      </a:extLst>
                    </a:blip>
                    <a:stretch>
                      <a:fillRect/>
                    </a:stretch>
                  </pic:blipFill>
                  <pic:spPr>
                    <a:xfrm>
                      <a:off x="0" y="0"/>
                      <a:ext cx="2400935" cy="400367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eastAsiaTheme="majorEastAsia" w:hAnsiTheme="majorHAnsi" w:cstheme="majorBidi"/>
          <w:color w:val="2F5496" w:themeColor="accent1" w:themeShade="BF"/>
          <w:sz w:val="32"/>
          <w:szCs w:val="32"/>
        </w:rPr>
        <w:t xml:space="preserve">Une </w:t>
      </w:r>
      <w:r w:rsidRPr="00DD6D4B">
        <w:rPr>
          <w:rFonts w:asciiTheme="majorHAnsi" w:eastAsiaTheme="majorEastAsia" w:hAnsiTheme="majorHAnsi" w:cstheme="majorBidi"/>
          <w:color w:val="2F5496" w:themeColor="accent1" w:themeShade="BF"/>
          <w:sz w:val="32"/>
          <w:szCs w:val="32"/>
        </w:rPr>
        <w:t>pièce de théâtre</w:t>
      </w:r>
    </w:p>
    <w:p w14:paraId="6DBA78B2" w14:textId="180C98A6" w:rsidR="00563A8A" w:rsidRDefault="00563A8A" w:rsidP="0080589B">
      <w:pPr>
        <w:jc w:val="both"/>
      </w:pPr>
      <w:r w:rsidRPr="00563A8A">
        <w:t>Rosalind Franklin est déjà, en 1950, une spécialiste des rayons X mondialement connue, quand on lui propose un poste à Londres pour travailler sur la structure de l'ADN. Londres est une ville encore très marquée par la guerre, et le laboratoire dans lequel elle arrive est mal équipé. Dans un univers masculin et concurrentiel, Rosalind se sent vite isolée. Parviendra-t-elle à récolter les fruits de son labeur et de ses découvertes ? Formidable directrice de La Reine Blanche, scène parisienne particulièrement tournée vers la mise en avant de ces figures scientifiques qui ont changé le monde, Elisabeth Bouchaud propose ici le portrait d'une passionnée hors normes. Rosalind Franklin s'éteindra hélas à 38 ans, en 1958, d'un cancer dû à une surexposition aux rayons X.</w:t>
      </w:r>
    </w:p>
    <w:bookmarkEnd w:id="1"/>
    <w:p w14:paraId="1B609B19" w14:textId="09126B84" w:rsidR="0080589B" w:rsidRDefault="0080589B" w:rsidP="00F31F35"/>
    <w:p w14:paraId="4A5FECA8" w14:textId="68A84F9B" w:rsidR="00FE73DE" w:rsidRDefault="00563A8A" w:rsidP="00F31F35">
      <w:r w:rsidRPr="001F3478">
        <w:rPr>
          <w:b/>
          <w:bCs/>
        </w:rPr>
        <w:t>Note de Y</w:t>
      </w:r>
      <w:r w:rsidRPr="00C41401">
        <w:rPr>
          <w:b/>
          <w:bCs/>
          <w:sz w:val="18"/>
          <w:szCs w:val="18"/>
        </w:rPr>
        <w:t>o</w:t>
      </w:r>
      <w:r w:rsidRPr="001F3478">
        <w:rPr>
          <w:b/>
          <w:bCs/>
        </w:rPr>
        <w:t>Da :</w:t>
      </w:r>
      <w:r>
        <w:t xml:space="preserve"> Une courte pièce de théâtre qui contient tous les éléments pour comprendre cette affaire et, au-delà, la place laissée aux femmes de sciences dans le courant du XXe siècle.</w:t>
      </w:r>
      <w:r w:rsidR="000C30EA">
        <w:t xml:space="preserve"> Elle est remarquablement jouée.</w:t>
      </w:r>
    </w:p>
    <w:p w14:paraId="04544E08" w14:textId="77777777" w:rsidR="007956DF" w:rsidRDefault="007956DF" w:rsidP="00F31F35"/>
    <w:p w14:paraId="53C01C88" w14:textId="77777777" w:rsidR="007956DF" w:rsidRDefault="007956DF" w:rsidP="00F31F35"/>
    <w:p w14:paraId="633E0196" w14:textId="77777777" w:rsidR="007956DF" w:rsidRDefault="007956DF" w:rsidP="00F31F35"/>
    <w:p w14:paraId="297EFCC6" w14:textId="77777777" w:rsidR="007956DF" w:rsidRDefault="007956DF" w:rsidP="00F31F35"/>
    <w:p w14:paraId="1EC7AA85" w14:textId="52DB5AA9" w:rsidR="007956DF" w:rsidRDefault="007956DF" w:rsidP="00F31F35"/>
    <w:p w14:paraId="3BB5C06E" w14:textId="103A138A" w:rsidR="007956DF" w:rsidRDefault="007956DF" w:rsidP="00F31F35"/>
    <w:p w14:paraId="1EC5B814" w14:textId="6AEE43FE" w:rsidR="007956DF" w:rsidRDefault="007956DF" w:rsidP="00F31F35"/>
    <w:p w14:paraId="2171B8DE" w14:textId="28B0564A" w:rsidR="007956DF" w:rsidRPr="0080589B" w:rsidRDefault="007956DF" w:rsidP="007956DF">
      <w:pPr>
        <w:jc w:val="both"/>
        <w:rPr>
          <w:rFonts w:asciiTheme="majorHAnsi" w:eastAsiaTheme="majorEastAsia" w:hAnsiTheme="majorHAnsi" w:cstheme="majorBidi"/>
          <w:color w:val="2F5496" w:themeColor="accent1" w:themeShade="BF"/>
          <w:sz w:val="32"/>
          <w:szCs w:val="32"/>
        </w:rPr>
      </w:pPr>
      <w:r>
        <w:rPr>
          <w:noProof/>
        </w:rPr>
        <w:drawing>
          <wp:anchor distT="0" distB="0" distL="114300" distR="114300" simplePos="0" relativeHeight="251665408" behindDoc="0" locked="0" layoutInCell="1" allowOverlap="1" wp14:anchorId="484D9510" wp14:editId="1A3773BB">
            <wp:simplePos x="0" y="0"/>
            <wp:positionH relativeFrom="margin">
              <wp:posOffset>4290695</wp:posOffset>
            </wp:positionH>
            <wp:positionV relativeFrom="paragraph">
              <wp:posOffset>10160</wp:posOffset>
            </wp:positionV>
            <wp:extent cx="2299970" cy="3550920"/>
            <wp:effectExtent l="0" t="0" r="5080" b="0"/>
            <wp:wrapSquare wrapText="bothSides"/>
            <wp:docPr id="504659870" name="Image 1" descr="L&amp;#39;Ombre de la Vérité – L’héritage effacé de Rosalind Franklin: La face cachée de la découverte de l’ADN – Un récit court et poignant (53 pages, format poche 5.06 x 7.81 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ingImage" descr="L&amp;#39;Ombre de la Vérité – L’héritage effacé de Rosalind Franklin: La face cachée de la découverte de l’ADN – Un récit court et poignant (53 pages, format poche 5.06 x 7.81 p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99970" cy="3550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589B">
        <w:rPr>
          <w:rFonts w:asciiTheme="majorHAnsi" w:eastAsiaTheme="majorEastAsia" w:hAnsiTheme="majorHAnsi" w:cstheme="majorBidi"/>
          <w:color w:val="2F5496" w:themeColor="accent1" w:themeShade="BF"/>
          <w:sz w:val="32"/>
          <w:szCs w:val="32"/>
        </w:rPr>
        <w:t xml:space="preserve">Une </w:t>
      </w:r>
      <w:r>
        <w:rPr>
          <w:rFonts w:asciiTheme="majorHAnsi" w:eastAsiaTheme="majorEastAsia" w:hAnsiTheme="majorHAnsi" w:cstheme="majorBidi"/>
          <w:color w:val="2F5496" w:themeColor="accent1" w:themeShade="BF"/>
          <w:sz w:val="32"/>
          <w:szCs w:val="32"/>
        </w:rPr>
        <w:t>autre</w:t>
      </w:r>
      <w:r w:rsidRPr="0080589B">
        <w:rPr>
          <w:rFonts w:asciiTheme="majorHAnsi" w:eastAsiaTheme="majorEastAsia" w:hAnsiTheme="majorHAnsi" w:cstheme="majorBidi"/>
          <w:color w:val="2F5496" w:themeColor="accent1" w:themeShade="BF"/>
          <w:sz w:val="32"/>
          <w:szCs w:val="32"/>
        </w:rPr>
        <w:t xml:space="preserve"> lecture</w:t>
      </w:r>
    </w:p>
    <w:p w14:paraId="63BB0CA3" w14:textId="1F87A38D" w:rsidR="007956DF" w:rsidRPr="007956DF" w:rsidRDefault="007956DF" w:rsidP="007956DF">
      <w:pPr>
        <w:jc w:val="both"/>
      </w:pPr>
      <w:r w:rsidRPr="007956DF">
        <w:t>Basé sur des faits réels, ce livre court, documenté et percutant dévoile l’histoire oubliée de Rosalind Franklin, brillante scientifique éclipsée par ses homologues masculins dans l’une des découvertes les plus marquantes du XXe siècle.</w:t>
      </w:r>
    </w:p>
    <w:p w14:paraId="19E0B111" w14:textId="002FF974" w:rsidR="007956DF" w:rsidRPr="007956DF" w:rsidRDefault="007956DF" w:rsidP="007956DF">
      <w:pPr>
        <w:jc w:val="both"/>
      </w:pPr>
      <w:r w:rsidRPr="007956DF">
        <w:t>Dans un format compac</w:t>
      </w:r>
      <w:r>
        <w:t>t</w:t>
      </w:r>
      <w:r w:rsidRPr="007956DF">
        <w:t>, L’Ombre de la Vérité propose une immersion captivante dans les coulisses de la science, là où les enjeux de reconnaissance, de genre et de pouvoir se croisent.</w:t>
      </w:r>
    </w:p>
    <w:p w14:paraId="2561C10C" w14:textId="04180624" w:rsidR="007956DF" w:rsidRDefault="007956DF" w:rsidP="00F31F35"/>
    <w:p w14:paraId="5C6156F4" w14:textId="77777777" w:rsidR="007956DF" w:rsidRDefault="007956DF" w:rsidP="00F31F35"/>
    <w:p w14:paraId="0E5BE123" w14:textId="424DB562" w:rsidR="007956DF" w:rsidRPr="007956DF" w:rsidRDefault="007956DF" w:rsidP="00F31F35">
      <w:r w:rsidRPr="001F3478">
        <w:rPr>
          <w:b/>
          <w:bCs/>
        </w:rPr>
        <w:t>Note de Y</w:t>
      </w:r>
      <w:r w:rsidRPr="00C41401">
        <w:rPr>
          <w:b/>
          <w:bCs/>
          <w:sz w:val="18"/>
          <w:szCs w:val="18"/>
        </w:rPr>
        <w:t>o</w:t>
      </w:r>
      <w:r w:rsidRPr="001F3478">
        <w:rPr>
          <w:b/>
          <w:bCs/>
        </w:rPr>
        <w:t>Da :</w:t>
      </w:r>
      <w:r>
        <w:rPr>
          <w:b/>
          <w:bCs/>
        </w:rPr>
        <w:t xml:space="preserve"> </w:t>
      </w:r>
      <w:r>
        <w:t>Une mise en lumière courte et synthétique de la vie de Rosalind Franklin et de participation essentielle à la découverte de la structure de l’ADN.</w:t>
      </w:r>
    </w:p>
    <w:p w14:paraId="32917C54" w14:textId="0B222636" w:rsidR="007956DF" w:rsidRPr="008F3BF7" w:rsidRDefault="007956DF" w:rsidP="00F31F35"/>
    <w:sectPr w:rsidR="007956DF" w:rsidRPr="008F3BF7" w:rsidSect="00ED27D1">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22FE"/>
    <w:multiLevelType w:val="multilevel"/>
    <w:tmpl w:val="59440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BBC5C44"/>
    <w:multiLevelType w:val="multilevel"/>
    <w:tmpl w:val="ECDA1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5007555">
    <w:abstractNumId w:val="1"/>
  </w:num>
  <w:num w:numId="2" w16cid:durableId="20754678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F35"/>
    <w:rsid w:val="000A2B85"/>
    <w:rsid w:val="000C30EA"/>
    <w:rsid w:val="000C777E"/>
    <w:rsid w:val="00172B00"/>
    <w:rsid w:val="001C54EC"/>
    <w:rsid w:val="001C78E1"/>
    <w:rsid w:val="00221DC2"/>
    <w:rsid w:val="00232F19"/>
    <w:rsid w:val="00252655"/>
    <w:rsid w:val="00287E6C"/>
    <w:rsid w:val="002C67EA"/>
    <w:rsid w:val="0041408E"/>
    <w:rsid w:val="00430C75"/>
    <w:rsid w:val="00480C62"/>
    <w:rsid w:val="00511C51"/>
    <w:rsid w:val="00563A8A"/>
    <w:rsid w:val="00760E1F"/>
    <w:rsid w:val="0077537B"/>
    <w:rsid w:val="007956DF"/>
    <w:rsid w:val="0080589B"/>
    <w:rsid w:val="008F3BF7"/>
    <w:rsid w:val="0093631C"/>
    <w:rsid w:val="00961291"/>
    <w:rsid w:val="009C3906"/>
    <w:rsid w:val="009D73EF"/>
    <w:rsid w:val="009E37FB"/>
    <w:rsid w:val="00A0351B"/>
    <w:rsid w:val="00A07DFC"/>
    <w:rsid w:val="00B95E86"/>
    <w:rsid w:val="00BA6295"/>
    <w:rsid w:val="00C17D40"/>
    <w:rsid w:val="00C61CFA"/>
    <w:rsid w:val="00C9730D"/>
    <w:rsid w:val="00CB110B"/>
    <w:rsid w:val="00D50D9C"/>
    <w:rsid w:val="00D6359B"/>
    <w:rsid w:val="00E07649"/>
    <w:rsid w:val="00ED27D1"/>
    <w:rsid w:val="00EF57EA"/>
    <w:rsid w:val="00F31F35"/>
    <w:rsid w:val="00FE73D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607807"/>
  <w15:chartTrackingRefBased/>
  <w15:docId w15:val="{3B8DC81F-6155-4D69-BF8C-84496ED4E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F31F35"/>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F31F35"/>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F31F35"/>
    <w:rPr>
      <w:rFonts w:asciiTheme="majorHAnsi" w:eastAsiaTheme="majorEastAsia" w:hAnsiTheme="majorHAnsi" w:cstheme="majorBidi"/>
      <w:spacing w:val="-10"/>
      <w:kern w:val="28"/>
      <w:sz w:val="56"/>
      <w:szCs w:val="56"/>
    </w:rPr>
  </w:style>
  <w:style w:type="character" w:styleId="Lienhypertexte">
    <w:name w:val="Hyperlink"/>
    <w:basedOn w:val="Policepardfaut"/>
    <w:uiPriority w:val="99"/>
    <w:unhideWhenUsed/>
    <w:rsid w:val="00F31F35"/>
    <w:rPr>
      <w:color w:val="0563C1" w:themeColor="hyperlink"/>
      <w:u w:val="single"/>
    </w:rPr>
  </w:style>
  <w:style w:type="character" w:styleId="Mentionnonrsolue">
    <w:name w:val="Unresolved Mention"/>
    <w:basedOn w:val="Policepardfaut"/>
    <w:uiPriority w:val="99"/>
    <w:semiHidden/>
    <w:unhideWhenUsed/>
    <w:rsid w:val="00F31F35"/>
    <w:rPr>
      <w:color w:val="605E5C"/>
      <w:shd w:val="clear" w:color="auto" w:fill="E1DFDD"/>
    </w:rPr>
  </w:style>
  <w:style w:type="character" w:customStyle="1" w:styleId="Titre1Car">
    <w:name w:val="Titre 1 Car"/>
    <w:basedOn w:val="Policepardfaut"/>
    <w:link w:val="Titre1"/>
    <w:uiPriority w:val="9"/>
    <w:rsid w:val="00F31F35"/>
    <w:rPr>
      <w:rFonts w:asciiTheme="majorHAnsi" w:eastAsiaTheme="majorEastAsia" w:hAnsiTheme="majorHAnsi" w:cstheme="majorBidi"/>
      <w:color w:val="2F5496" w:themeColor="accent1" w:themeShade="BF"/>
      <w:sz w:val="32"/>
      <w:szCs w:val="32"/>
    </w:rPr>
  </w:style>
  <w:style w:type="character" w:styleId="Lienhypertextesuivivisit">
    <w:name w:val="FollowedHyperlink"/>
    <w:basedOn w:val="Policepardfaut"/>
    <w:uiPriority w:val="99"/>
    <w:semiHidden/>
    <w:unhideWhenUsed/>
    <w:rsid w:val="000A2B8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08859">
      <w:bodyDiv w:val="1"/>
      <w:marLeft w:val="0"/>
      <w:marRight w:val="0"/>
      <w:marTop w:val="0"/>
      <w:marBottom w:val="0"/>
      <w:divBdr>
        <w:top w:val="none" w:sz="0" w:space="0" w:color="auto"/>
        <w:left w:val="none" w:sz="0" w:space="0" w:color="auto"/>
        <w:bottom w:val="none" w:sz="0" w:space="0" w:color="auto"/>
        <w:right w:val="none" w:sz="0" w:space="0" w:color="auto"/>
      </w:divBdr>
    </w:div>
    <w:div w:id="99110743">
      <w:bodyDiv w:val="1"/>
      <w:marLeft w:val="0"/>
      <w:marRight w:val="0"/>
      <w:marTop w:val="0"/>
      <w:marBottom w:val="0"/>
      <w:divBdr>
        <w:top w:val="none" w:sz="0" w:space="0" w:color="auto"/>
        <w:left w:val="none" w:sz="0" w:space="0" w:color="auto"/>
        <w:bottom w:val="none" w:sz="0" w:space="0" w:color="auto"/>
        <w:right w:val="none" w:sz="0" w:space="0" w:color="auto"/>
      </w:divBdr>
    </w:div>
    <w:div w:id="442261699">
      <w:bodyDiv w:val="1"/>
      <w:marLeft w:val="0"/>
      <w:marRight w:val="0"/>
      <w:marTop w:val="0"/>
      <w:marBottom w:val="0"/>
      <w:divBdr>
        <w:top w:val="none" w:sz="0" w:space="0" w:color="auto"/>
        <w:left w:val="none" w:sz="0" w:space="0" w:color="auto"/>
        <w:bottom w:val="none" w:sz="0" w:space="0" w:color="auto"/>
        <w:right w:val="none" w:sz="0" w:space="0" w:color="auto"/>
      </w:divBdr>
    </w:div>
    <w:div w:id="551115814">
      <w:bodyDiv w:val="1"/>
      <w:marLeft w:val="0"/>
      <w:marRight w:val="0"/>
      <w:marTop w:val="0"/>
      <w:marBottom w:val="0"/>
      <w:divBdr>
        <w:top w:val="none" w:sz="0" w:space="0" w:color="auto"/>
        <w:left w:val="none" w:sz="0" w:space="0" w:color="auto"/>
        <w:bottom w:val="none" w:sz="0" w:space="0" w:color="auto"/>
        <w:right w:val="none" w:sz="0" w:space="0" w:color="auto"/>
      </w:divBdr>
      <w:divsChild>
        <w:div w:id="621810527">
          <w:marLeft w:val="0"/>
          <w:marRight w:val="0"/>
          <w:marTop w:val="0"/>
          <w:marBottom w:val="0"/>
          <w:divBdr>
            <w:top w:val="none" w:sz="0" w:space="0" w:color="auto"/>
            <w:left w:val="none" w:sz="0" w:space="0" w:color="auto"/>
            <w:bottom w:val="none" w:sz="0" w:space="0" w:color="auto"/>
            <w:right w:val="none" w:sz="0" w:space="0" w:color="auto"/>
          </w:divBdr>
          <w:divsChild>
            <w:div w:id="187480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177930">
      <w:bodyDiv w:val="1"/>
      <w:marLeft w:val="0"/>
      <w:marRight w:val="0"/>
      <w:marTop w:val="0"/>
      <w:marBottom w:val="0"/>
      <w:divBdr>
        <w:top w:val="none" w:sz="0" w:space="0" w:color="auto"/>
        <w:left w:val="none" w:sz="0" w:space="0" w:color="auto"/>
        <w:bottom w:val="none" w:sz="0" w:space="0" w:color="auto"/>
        <w:right w:val="none" w:sz="0" w:space="0" w:color="auto"/>
      </w:divBdr>
    </w:div>
    <w:div w:id="923496533">
      <w:bodyDiv w:val="1"/>
      <w:marLeft w:val="0"/>
      <w:marRight w:val="0"/>
      <w:marTop w:val="0"/>
      <w:marBottom w:val="0"/>
      <w:divBdr>
        <w:top w:val="none" w:sz="0" w:space="0" w:color="auto"/>
        <w:left w:val="none" w:sz="0" w:space="0" w:color="auto"/>
        <w:bottom w:val="none" w:sz="0" w:space="0" w:color="auto"/>
        <w:right w:val="none" w:sz="0" w:space="0" w:color="auto"/>
      </w:divBdr>
    </w:div>
    <w:div w:id="1238514990">
      <w:bodyDiv w:val="1"/>
      <w:marLeft w:val="0"/>
      <w:marRight w:val="0"/>
      <w:marTop w:val="0"/>
      <w:marBottom w:val="0"/>
      <w:divBdr>
        <w:top w:val="none" w:sz="0" w:space="0" w:color="auto"/>
        <w:left w:val="none" w:sz="0" w:space="0" w:color="auto"/>
        <w:bottom w:val="none" w:sz="0" w:space="0" w:color="auto"/>
        <w:right w:val="none" w:sz="0" w:space="0" w:color="auto"/>
      </w:divBdr>
    </w:div>
    <w:div w:id="1508061080">
      <w:bodyDiv w:val="1"/>
      <w:marLeft w:val="0"/>
      <w:marRight w:val="0"/>
      <w:marTop w:val="0"/>
      <w:marBottom w:val="0"/>
      <w:divBdr>
        <w:top w:val="none" w:sz="0" w:space="0" w:color="auto"/>
        <w:left w:val="none" w:sz="0" w:space="0" w:color="auto"/>
        <w:bottom w:val="none" w:sz="0" w:space="0" w:color="auto"/>
        <w:right w:val="none" w:sz="0" w:space="0" w:color="auto"/>
      </w:divBdr>
    </w:div>
    <w:div w:id="1630238589">
      <w:bodyDiv w:val="1"/>
      <w:marLeft w:val="0"/>
      <w:marRight w:val="0"/>
      <w:marTop w:val="0"/>
      <w:marBottom w:val="0"/>
      <w:divBdr>
        <w:top w:val="none" w:sz="0" w:space="0" w:color="auto"/>
        <w:left w:val="none" w:sz="0" w:space="0" w:color="auto"/>
        <w:bottom w:val="none" w:sz="0" w:space="0" w:color="auto"/>
        <w:right w:val="none" w:sz="0" w:space="0" w:color="auto"/>
      </w:divBdr>
      <w:divsChild>
        <w:div w:id="152718617">
          <w:marLeft w:val="0"/>
          <w:marRight w:val="0"/>
          <w:marTop w:val="0"/>
          <w:marBottom w:val="0"/>
          <w:divBdr>
            <w:top w:val="none" w:sz="0" w:space="0" w:color="auto"/>
            <w:left w:val="none" w:sz="0" w:space="0" w:color="auto"/>
            <w:bottom w:val="none" w:sz="0" w:space="0" w:color="auto"/>
            <w:right w:val="none" w:sz="0" w:space="0" w:color="auto"/>
          </w:divBdr>
          <w:divsChild>
            <w:div w:id="56711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962176">
      <w:bodyDiv w:val="1"/>
      <w:marLeft w:val="0"/>
      <w:marRight w:val="0"/>
      <w:marTop w:val="0"/>
      <w:marBottom w:val="0"/>
      <w:divBdr>
        <w:top w:val="none" w:sz="0" w:space="0" w:color="auto"/>
        <w:left w:val="none" w:sz="0" w:space="0" w:color="auto"/>
        <w:bottom w:val="none" w:sz="0" w:space="0" w:color="auto"/>
        <w:right w:val="none" w:sz="0" w:space="0" w:color="auto"/>
      </w:divBdr>
    </w:div>
    <w:div w:id="1996687995">
      <w:bodyDiv w:val="1"/>
      <w:marLeft w:val="0"/>
      <w:marRight w:val="0"/>
      <w:marTop w:val="0"/>
      <w:marBottom w:val="0"/>
      <w:divBdr>
        <w:top w:val="none" w:sz="0" w:space="0" w:color="auto"/>
        <w:left w:val="none" w:sz="0" w:space="0" w:color="auto"/>
        <w:bottom w:val="none" w:sz="0" w:space="0" w:color="auto"/>
        <w:right w:val="none" w:sz="0" w:space="0" w:color="auto"/>
      </w:divBdr>
    </w:div>
    <w:div w:id="2085712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adiofrance.fr/franceculture/rosalind-franklin-pionniere-de-l-adn-7205726"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https://www.youtube.com/watch?v=FEnrxj2B8KQ&amp;ab_channel=TaniaLouis"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fr.wikipedia.org/wiki/Prix_Rosalind-Franklin" TargetMode="External"/><Relationship Id="rId11" Type="http://schemas.openxmlformats.org/officeDocument/2006/relationships/image" Target="media/image3.jpeg"/><Relationship Id="rId5" Type="http://schemas.openxmlformats.org/officeDocument/2006/relationships/hyperlink" Target="https://fr.wikipedia.org/wiki/Rosalind_Franklin" TargetMode="Externa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4</Pages>
  <Words>1423</Words>
  <Characters>7830</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Yannick Danard</dc:creator>
  <cp:keywords/>
  <dc:description/>
  <cp:lastModifiedBy>Yannick Danard</cp:lastModifiedBy>
  <cp:revision>13</cp:revision>
  <dcterms:created xsi:type="dcterms:W3CDTF">2024-08-25T12:26:00Z</dcterms:created>
  <dcterms:modified xsi:type="dcterms:W3CDTF">2026-02-13T06:50:00Z</dcterms:modified>
</cp:coreProperties>
</file>